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13FAD">
      <w:pPr>
        <w:spacing w:line="480" w:lineRule="exact"/>
        <w:jc w:val="center"/>
        <w:rPr>
          <w:rFonts w:hint="default" w:ascii="宋体" w:hAnsi="宋体"/>
          <w:sz w:val="24"/>
          <w:lang w:val="en-US" w:eastAsia="zh-CN"/>
        </w:rPr>
      </w:pPr>
      <w:r>
        <w:rPr>
          <w:rFonts w:hint="eastAsia" w:eastAsia="黑体"/>
          <w:sz w:val="30"/>
          <w:lang w:val="en-US" w:eastAsia="zh-CN"/>
        </w:rPr>
        <w:t>采购内容和技术要求</w:t>
      </w:r>
    </w:p>
    <w:p w14:paraId="59243E86">
      <w:pPr>
        <w:spacing w:line="480" w:lineRule="exact"/>
        <w:ind w:firstLine="480" w:firstLineChars="200"/>
        <w:rPr>
          <w:rFonts w:ascii="宋体"/>
          <w:bCs/>
          <w:sz w:val="24"/>
          <w:lang w:eastAsia="zh-CN"/>
        </w:rPr>
      </w:pPr>
      <w:r>
        <w:rPr>
          <w:rFonts w:hint="eastAsia" w:ascii="宋体"/>
          <w:bCs/>
          <w:sz w:val="24"/>
          <w:lang w:eastAsia="zh-CN"/>
        </w:rPr>
        <w:t>呼和浩特市妇幼保健院妇幼保健院</w:t>
      </w:r>
      <w:r>
        <w:rPr>
          <w:rFonts w:hint="eastAsia" w:ascii="宋体" w:eastAsia="宋体"/>
          <w:bCs/>
          <w:sz w:val="24"/>
          <w:lang w:eastAsia="zh-CN"/>
        </w:rPr>
        <w:t>医疗设备询价</w:t>
      </w:r>
      <w:r>
        <w:rPr>
          <w:rFonts w:ascii="宋体"/>
          <w:bCs/>
          <w:sz w:val="24"/>
          <w:lang w:eastAsia="zh-CN"/>
        </w:rPr>
        <w:t>采购项目，</w:t>
      </w:r>
      <w:r>
        <w:rPr>
          <w:rFonts w:hint="eastAsia" w:ascii="宋体" w:hAnsi="宋体" w:cs="宋体"/>
          <w:sz w:val="24"/>
          <w:lang w:eastAsia="zh-CN"/>
        </w:rPr>
        <w:t>采购编号：HSFY-YXK-202</w:t>
      </w:r>
      <w:r>
        <w:rPr>
          <w:rFonts w:hint="eastAsia" w:ascii="宋体" w:hAnsi="宋体" w:cs="宋体"/>
          <w:sz w:val="24"/>
          <w:lang w:val="en-US" w:eastAsia="zh-CN"/>
        </w:rPr>
        <w:t>6046</w:t>
      </w:r>
      <w:r>
        <w:rPr>
          <w:rFonts w:ascii="宋体"/>
          <w:bCs/>
          <w:sz w:val="24"/>
          <w:lang w:eastAsia="zh-CN"/>
        </w:rPr>
        <w:t>。</w:t>
      </w:r>
      <w:r>
        <w:rPr>
          <w:rFonts w:ascii="宋体"/>
          <w:bCs/>
          <w:sz w:val="24"/>
        </w:rPr>
        <w:t>本项目预算金额为</w:t>
      </w:r>
      <w:r>
        <w:rPr>
          <w:rFonts w:hint="eastAsia" w:ascii="宋体" w:eastAsia="宋体"/>
          <w:bCs/>
          <w:sz w:val="24"/>
          <w:lang w:val="en-US" w:eastAsia="zh-CN"/>
        </w:rPr>
        <w:t>10000</w:t>
      </w:r>
      <w:r>
        <w:rPr>
          <w:rFonts w:ascii="宋体"/>
          <w:bCs/>
          <w:sz w:val="24"/>
        </w:rPr>
        <w:t>元，</w:t>
      </w:r>
      <w:r>
        <w:rPr>
          <w:rFonts w:hint="eastAsia" w:ascii="宋体" w:hAnsi="宋体"/>
          <w:bCs/>
          <w:sz w:val="24"/>
        </w:rPr>
        <w:t>供应商报价（分项报价）均不得超过相应的采购预算，</w:t>
      </w:r>
      <w:r>
        <w:rPr>
          <w:rFonts w:hint="eastAsia" w:ascii="宋体" w:hAnsi="宋体"/>
          <w:bCs/>
          <w:color w:val="auto"/>
          <w:sz w:val="24"/>
        </w:rPr>
        <w:t>否则</w:t>
      </w:r>
      <w:r>
        <w:rPr>
          <w:rFonts w:hint="eastAsia" w:ascii="宋体" w:hAnsi="宋体"/>
          <w:color w:val="auto"/>
          <w:sz w:val="24"/>
        </w:rPr>
        <w:t>响应文件无效</w:t>
      </w:r>
      <w:r>
        <w:rPr>
          <w:rFonts w:ascii="宋体"/>
          <w:bCs/>
          <w:color w:val="auto"/>
          <w:sz w:val="24"/>
        </w:rPr>
        <w:t>。</w:t>
      </w:r>
      <w:bookmarkStart w:id="0" w:name="_GoBack"/>
      <w:bookmarkEnd w:id="0"/>
    </w:p>
    <w:p w14:paraId="0353A701">
      <w:pPr>
        <w:numPr>
          <w:ilvl w:val="0"/>
          <w:numId w:val="1"/>
        </w:numPr>
        <w:spacing w:line="480" w:lineRule="exact"/>
        <w:ind w:firstLine="480" w:firstLineChars="200"/>
        <w:rPr>
          <w:rFonts w:ascii="宋体"/>
          <w:bCs/>
          <w:sz w:val="24"/>
        </w:rPr>
      </w:pPr>
      <w:r>
        <w:rPr>
          <w:rFonts w:hint="eastAsia" w:ascii="宋体" w:eastAsia="宋体"/>
          <w:bCs/>
          <w:sz w:val="24"/>
          <w:lang w:val="en-US" w:eastAsia="zh-CN"/>
        </w:rPr>
        <w:t>采购内容和技术要求</w:t>
      </w:r>
    </w:p>
    <w:p w14:paraId="031AE3B4">
      <w:pPr>
        <w:spacing w:before="104" w:line="219" w:lineRule="auto"/>
        <w:jc w:val="center"/>
        <w:outlineLvl w:val="0"/>
        <w:rPr>
          <w:rFonts w:ascii="宋体"/>
          <w:bCs/>
          <w:sz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（一）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医疗设备</w:t>
      </w:r>
      <w:r>
        <w:rPr>
          <w:rFonts w:hint="eastAsia" w:ascii="宋体" w:hAnsi="宋体" w:cs="宋体"/>
          <w:b/>
          <w:bCs/>
          <w:sz w:val="28"/>
          <w:szCs w:val="28"/>
        </w:rPr>
        <w:t>参数</w:t>
      </w:r>
    </w:p>
    <w:tbl>
      <w:tblPr>
        <w:tblStyle w:val="4"/>
        <w:tblW w:w="11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72"/>
        <w:gridCol w:w="967"/>
        <w:gridCol w:w="1442"/>
        <w:gridCol w:w="1673"/>
        <w:gridCol w:w="4692"/>
      </w:tblGrid>
      <w:tr w14:paraId="215E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883" w:type="dxa"/>
            <w:vAlign w:val="center"/>
          </w:tcPr>
          <w:p w14:paraId="399E1A0D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72" w:type="dxa"/>
            <w:vAlign w:val="center"/>
          </w:tcPr>
          <w:p w14:paraId="015A3E45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967" w:type="dxa"/>
            <w:vAlign w:val="center"/>
          </w:tcPr>
          <w:p w14:paraId="7E138380">
            <w:pPr>
              <w:pStyle w:val="7"/>
              <w:kinsoku/>
              <w:autoSpaceDE/>
              <w:autoSpaceDN/>
              <w:adjustRightInd/>
              <w:snapToGrid/>
              <w:spacing w:before="172"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2"/>
                <w:sz w:val="24"/>
                <w:szCs w:val="24"/>
              </w:rPr>
              <w:t>数量</w:t>
            </w:r>
          </w:p>
        </w:tc>
        <w:tc>
          <w:tcPr>
            <w:tcW w:w="1442" w:type="dxa"/>
            <w:vAlign w:val="center"/>
          </w:tcPr>
          <w:p w14:paraId="4DA8CCAC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最高限价（预算单价）（元）</w:t>
            </w:r>
          </w:p>
        </w:tc>
        <w:tc>
          <w:tcPr>
            <w:tcW w:w="1673" w:type="dxa"/>
            <w:vAlign w:val="center"/>
          </w:tcPr>
          <w:p w14:paraId="5FC0BB93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最高限价（预算总价）（元）</w:t>
            </w:r>
          </w:p>
        </w:tc>
        <w:tc>
          <w:tcPr>
            <w:tcW w:w="4692" w:type="dxa"/>
            <w:vAlign w:val="center"/>
          </w:tcPr>
          <w:p w14:paraId="7FE8CF1D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参数</w:t>
            </w:r>
          </w:p>
        </w:tc>
      </w:tr>
      <w:tr w14:paraId="073F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883" w:type="dxa"/>
            <w:vAlign w:val="center"/>
          </w:tcPr>
          <w:p w14:paraId="3BCA7409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72" w:type="dxa"/>
            <w:vAlign w:val="center"/>
          </w:tcPr>
          <w:p w14:paraId="60D2639F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便携式冷藏箱</w:t>
            </w:r>
          </w:p>
        </w:tc>
        <w:tc>
          <w:tcPr>
            <w:tcW w:w="967" w:type="dxa"/>
            <w:vAlign w:val="center"/>
          </w:tcPr>
          <w:p w14:paraId="0244A940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42" w:type="dxa"/>
            <w:vAlign w:val="center"/>
          </w:tcPr>
          <w:p w14:paraId="1F1DB19A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7000</w:t>
            </w:r>
          </w:p>
        </w:tc>
        <w:tc>
          <w:tcPr>
            <w:tcW w:w="1673" w:type="dxa"/>
            <w:vAlign w:val="center"/>
          </w:tcPr>
          <w:p w14:paraId="51332103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7000</w:t>
            </w:r>
          </w:p>
        </w:tc>
        <w:tc>
          <w:tcPr>
            <w:tcW w:w="4692" w:type="dxa"/>
            <w:vAlign w:val="center"/>
          </w:tcPr>
          <w:p w14:paraId="4934B227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1、容积：</w:t>
            </w:r>
            <w:r>
              <w:rPr>
                <w:rFonts w:hint="eastAsia"/>
                <w:lang w:eastAsia="zh-CN"/>
              </w:rPr>
              <w:t>≥</w:t>
            </w:r>
            <w:r>
              <w:rPr>
                <w:rFonts w:hint="eastAsia"/>
                <w:lang w:val="en-US" w:eastAsia="zh-CN"/>
              </w:rPr>
              <w:t>8L</w:t>
            </w:r>
          </w:p>
          <w:p w14:paraId="0B0CA378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eastAsia"/>
                <w:lang w:eastAsia="zh-CN"/>
              </w:rPr>
              <w:t>工作室尺寸(mm)长</w:t>
            </w: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  <w:lang w:eastAsia="zh-CN"/>
              </w:rPr>
              <w:t>宽</w:t>
            </w: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  <w:lang w:eastAsia="zh-CN"/>
              </w:rPr>
              <w:t>高：</w:t>
            </w:r>
            <w:r>
              <w:rPr>
                <w:rFonts w:hint="eastAsia"/>
                <w:lang w:val="en-US" w:eastAsia="zh-CN"/>
              </w:rPr>
              <w:t>约</w:t>
            </w:r>
            <w:r>
              <w:rPr>
                <w:rFonts w:hint="eastAsia"/>
                <w:lang w:eastAsia="zh-CN"/>
              </w:rPr>
              <w:t>295*167*168</w:t>
            </w:r>
          </w:p>
          <w:p w14:paraId="77D60645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3、</w:t>
            </w:r>
            <w:r>
              <w:rPr>
                <w:rFonts w:hint="eastAsia"/>
                <w:lang w:eastAsia="zh-CN"/>
              </w:rPr>
              <w:t>外部尺寸(mm)长</w:t>
            </w: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  <w:lang w:eastAsia="zh-CN"/>
              </w:rPr>
              <w:t>宽</w:t>
            </w: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  <w:lang w:eastAsia="zh-CN"/>
              </w:rPr>
              <w:t>高：</w:t>
            </w:r>
            <w:r>
              <w:rPr>
                <w:rFonts w:hint="eastAsia"/>
                <w:lang w:val="en-US" w:eastAsia="zh-CN"/>
              </w:rPr>
              <w:t>约</w:t>
            </w:r>
            <w:r>
              <w:rPr>
                <w:rFonts w:hint="eastAsia"/>
                <w:lang w:eastAsia="zh-CN"/>
              </w:rPr>
              <w:t>335*225*205</w:t>
            </w:r>
          </w:p>
          <w:p w14:paraId="7CB74E94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4、</w:t>
            </w:r>
            <w:r>
              <w:rPr>
                <w:rFonts w:hint="eastAsia"/>
                <w:lang w:eastAsia="zh-CN"/>
              </w:rPr>
              <w:t>可存放血袋数量(200ml)：</w:t>
            </w:r>
            <w:r>
              <w:rPr>
                <w:rFonts w:hint="eastAsia"/>
                <w:lang w:val="en-US" w:eastAsia="zh-CN"/>
              </w:rPr>
              <w:t>≥10袋</w:t>
            </w:r>
          </w:p>
          <w:p w14:paraId="43E21924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5、</w:t>
            </w:r>
            <w:r>
              <w:rPr>
                <w:rFonts w:hint="eastAsia"/>
                <w:lang w:eastAsia="zh-CN"/>
              </w:rPr>
              <w:t>保温时间：在外温度+43°C以下，箱内温</w:t>
            </w:r>
            <w:r>
              <w:rPr>
                <w:rFonts w:hint="eastAsia"/>
                <w:lang w:val="en-US" w:eastAsia="zh-CN"/>
              </w:rPr>
              <w:t>度</w:t>
            </w:r>
            <w:r>
              <w:rPr>
                <w:rFonts w:hint="eastAsia"/>
                <w:lang w:eastAsia="zh-CN"/>
              </w:rPr>
              <w:t>2-8°C可维持24小时以上</w:t>
            </w:r>
          </w:p>
          <w:p w14:paraId="031B9DB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6、</w:t>
            </w:r>
            <w:r>
              <w:rPr>
                <w:rFonts w:hint="eastAsia"/>
                <w:lang w:eastAsia="zh-CN"/>
              </w:rPr>
              <w:t>产品配置：冷藏箱</w:t>
            </w: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  <w:lang w:eastAsia="zh-CN"/>
              </w:rPr>
              <w:t>1</w:t>
            </w:r>
            <w:r>
              <w:rPr>
                <w:rFonts w:hint="eastAsia"/>
                <w:lang w:val="en-US" w:eastAsia="zh-CN"/>
              </w:rPr>
              <w:t>、蓄晶冰盒400ml*4、数显温度计*1、打印机*1台</w:t>
            </w:r>
          </w:p>
        </w:tc>
      </w:tr>
      <w:tr w14:paraId="5A133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883" w:type="dxa"/>
            <w:vAlign w:val="center"/>
          </w:tcPr>
          <w:p w14:paraId="5139A011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rFonts w:hint="default"/>
                <w:b/>
                <w:bCs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72" w:type="dxa"/>
            <w:vAlign w:val="center"/>
          </w:tcPr>
          <w:p w14:paraId="39061EC4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智能混匀仪</w:t>
            </w:r>
          </w:p>
        </w:tc>
        <w:tc>
          <w:tcPr>
            <w:tcW w:w="967" w:type="dxa"/>
            <w:vAlign w:val="center"/>
          </w:tcPr>
          <w:p w14:paraId="3BE51783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42" w:type="dxa"/>
            <w:vAlign w:val="center"/>
          </w:tcPr>
          <w:p w14:paraId="7714164F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1500</w:t>
            </w:r>
          </w:p>
        </w:tc>
        <w:tc>
          <w:tcPr>
            <w:tcW w:w="1673" w:type="dxa"/>
            <w:vAlign w:val="center"/>
          </w:tcPr>
          <w:p w14:paraId="494E1A9E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3000</w:t>
            </w:r>
          </w:p>
        </w:tc>
        <w:tc>
          <w:tcPr>
            <w:tcW w:w="4692" w:type="dxa"/>
            <w:vAlign w:val="center"/>
          </w:tcPr>
          <w:p w14:paraId="6B962A7E">
            <w:pPr>
              <w:numPr>
                <w:ilvl w:val="0"/>
                <w:numId w:val="2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转速：</w:t>
            </w:r>
            <w:r>
              <w:rPr>
                <w:rFonts w:hint="default"/>
                <w:lang w:val="en-US" w:eastAsia="zh-CN"/>
              </w:rPr>
              <w:t xml:space="preserve">100~200r/min </w:t>
            </w:r>
          </w:p>
          <w:p w14:paraId="210E1AF1">
            <w:pPr>
              <w:numPr>
                <w:ilvl w:val="0"/>
                <w:numId w:val="2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转速精度：100r±2</w:t>
            </w:r>
            <w:r>
              <w:rPr>
                <w:rFonts w:hint="default"/>
                <w:lang w:val="en-US" w:eastAsia="zh-CN"/>
              </w:rPr>
              <w:t>r/min</w:t>
            </w:r>
          </w:p>
          <w:p w14:paraId="409DA20D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定时范围：</w:t>
            </w:r>
            <w:r>
              <w:rPr>
                <w:rFonts w:hint="default"/>
                <w:lang w:val="en-US" w:eastAsia="zh-CN"/>
              </w:rPr>
              <w:t xml:space="preserve">0~99min </w:t>
            </w:r>
          </w:p>
          <w:p w14:paraId="396AC979">
            <w:pPr>
              <w:pStyle w:val="2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时间精度：±1s/min</w:t>
            </w:r>
          </w:p>
          <w:p w14:paraId="1485A93B">
            <w:r>
              <w:rPr>
                <w:rFonts w:hint="eastAsia"/>
                <w:lang w:val="en-US" w:eastAsia="zh-CN"/>
              </w:rPr>
              <w:t>5、输入功率：</w:t>
            </w:r>
            <w:r>
              <w:rPr>
                <w:rFonts w:hint="default"/>
                <w:lang w:val="en-US" w:eastAsia="zh-CN"/>
              </w:rPr>
              <w:t xml:space="preserve">40VA </w:t>
            </w:r>
          </w:p>
          <w:p w14:paraId="1FD4983C">
            <w:r>
              <w:rPr>
                <w:rFonts w:hint="eastAsia"/>
                <w:lang w:val="en-US" w:eastAsia="zh-CN"/>
              </w:rPr>
              <w:t>6、偏心回转直径：</w:t>
            </w:r>
            <w:r>
              <w:rPr>
                <w:rFonts w:hint="default"/>
                <w:lang w:val="en-US" w:eastAsia="zh-CN"/>
              </w:rPr>
              <w:t xml:space="preserve">22mm </w:t>
            </w:r>
          </w:p>
          <w:p w14:paraId="0F32F214">
            <w:r>
              <w:rPr>
                <w:rFonts w:hint="eastAsia"/>
                <w:lang w:val="en-US" w:eastAsia="zh-CN"/>
              </w:rPr>
              <w:t>7、定时设置批次：</w:t>
            </w:r>
            <w:r>
              <w:rPr>
                <w:rFonts w:hint="default"/>
                <w:lang w:val="en-US" w:eastAsia="zh-CN"/>
              </w:rPr>
              <w:t>1~4(</w:t>
            </w:r>
            <w:r>
              <w:rPr>
                <w:rFonts w:hint="eastAsia"/>
                <w:lang w:val="en-US" w:eastAsia="zh-CN"/>
              </w:rPr>
              <w:t>循环式</w:t>
            </w:r>
            <w:r>
              <w:rPr>
                <w:rFonts w:hint="default"/>
                <w:lang w:val="en-US" w:eastAsia="zh-CN"/>
              </w:rPr>
              <w:t xml:space="preserve">) </w:t>
            </w:r>
          </w:p>
          <w:p w14:paraId="633A850A">
            <w:r>
              <w:rPr>
                <w:rFonts w:hint="eastAsia"/>
                <w:lang w:val="en-US" w:eastAsia="zh-CN"/>
              </w:rPr>
              <w:t>8、有透明防护盖</w:t>
            </w:r>
          </w:p>
          <w:p w14:paraId="698F226D">
            <w:r>
              <w:rPr>
                <w:rFonts w:hint="eastAsia"/>
                <w:lang w:val="en-US" w:eastAsia="zh-CN"/>
              </w:rPr>
              <w:t>9、</w:t>
            </w:r>
            <w:r>
              <w:rPr>
                <w:rFonts w:hint="default"/>
                <w:lang w:val="en-US" w:eastAsia="zh-CN"/>
              </w:rPr>
              <w:t>5</w:t>
            </w:r>
            <w:r>
              <w:rPr>
                <w:rFonts w:hint="eastAsia"/>
                <w:lang w:val="en-US" w:eastAsia="zh-CN"/>
              </w:rPr>
              <w:t>寸液晶触摸屏</w:t>
            </w:r>
          </w:p>
          <w:p w14:paraId="3C788A49">
            <w:pPr>
              <w:numPr>
                <w:ilvl w:val="0"/>
                <w:numId w:val="3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提供计量检测报告</w:t>
            </w:r>
          </w:p>
          <w:p w14:paraId="707D8C2F">
            <w:pPr>
              <w:numPr>
                <w:ilvl w:val="0"/>
                <w:numId w:val="3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电源电压：</w:t>
            </w:r>
            <w:r>
              <w:rPr>
                <w:lang w:val="en-US" w:eastAsia="zh-CN"/>
              </w:rPr>
              <w:t>AC220V 50HZ</w:t>
            </w:r>
          </w:p>
          <w:p w14:paraId="4281BC15">
            <w:pPr>
              <w:numPr>
                <w:ilvl w:val="0"/>
                <w:numId w:val="3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提供计量检测报告</w:t>
            </w:r>
          </w:p>
        </w:tc>
      </w:tr>
      <w:tr w14:paraId="2409F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83" w:type="dxa"/>
            <w:vAlign w:val="center"/>
          </w:tcPr>
          <w:p w14:paraId="370E559E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1372" w:type="dxa"/>
            <w:vAlign w:val="center"/>
          </w:tcPr>
          <w:p w14:paraId="52F6EAE3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967" w:type="dxa"/>
            <w:vAlign w:val="center"/>
          </w:tcPr>
          <w:p w14:paraId="659DD643">
            <w:pPr>
              <w:pStyle w:val="7"/>
              <w:kinsoku/>
              <w:autoSpaceDE/>
              <w:autoSpaceDN/>
              <w:adjustRightInd/>
              <w:snapToGrid/>
              <w:spacing w:before="172" w:line="280" w:lineRule="exact"/>
              <w:jc w:val="center"/>
              <w:rPr>
                <w:b/>
                <w:bCs/>
                <w:spacing w:val="-2"/>
                <w:sz w:val="24"/>
                <w:szCs w:val="24"/>
                <w:lang w:eastAsia="zh-CN"/>
              </w:rPr>
            </w:pPr>
          </w:p>
        </w:tc>
        <w:tc>
          <w:tcPr>
            <w:tcW w:w="1442" w:type="dxa"/>
            <w:vAlign w:val="center"/>
          </w:tcPr>
          <w:p w14:paraId="7331B356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73" w:type="dxa"/>
            <w:vAlign w:val="center"/>
          </w:tcPr>
          <w:p w14:paraId="54B9D2C4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10000</w:t>
            </w:r>
          </w:p>
        </w:tc>
        <w:tc>
          <w:tcPr>
            <w:tcW w:w="4692" w:type="dxa"/>
            <w:vAlign w:val="center"/>
          </w:tcPr>
          <w:p w14:paraId="77D79206"/>
        </w:tc>
      </w:tr>
    </w:tbl>
    <w:p w14:paraId="5EA2F54B">
      <w:pPr>
        <w:spacing w:before="104" w:line="219" w:lineRule="auto"/>
        <w:jc w:val="both"/>
        <w:outlineLvl w:val="0"/>
        <w:rPr>
          <w:rFonts w:hint="default" w:eastAsia="宋体"/>
          <w:lang w:val="en-US" w:eastAsia="zh-CN"/>
        </w:rPr>
      </w:pPr>
    </w:p>
    <w:p w14:paraId="1F516722">
      <w:pPr>
        <w:spacing w:before="104" w:line="219" w:lineRule="auto"/>
        <w:jc w:val="both"/>
        <w:outlineLvl w:val="0"/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52EA9C"/>
    <w:multiLevelType w:val="singleLevel"/>
    <w:tmpl w:val="9552EA9C"/>
    <w:lvl w:ilvl="0" w:tentative="0">
      <w:start w:val="10"/>
      <w:numFmt w:val="decimal"/>
      <w:suff w:val="nothing"/>
      <w:lvlText w:val="%1、"/>
      <w:lvlJc w:val="left"/>
    </w:lvl>
  </w:abstractNum>
  <w:abstractNum w:abstractNumId="1">
    <w:nsid w:val="0A2A09C1"/>
    <w:multiLevelType w:val="singleLevel"/>
    <w:tmpl w:val="0A2A09C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AD61554"/>
    <w:multiLevelType w:val="singleLevel"/>
    <w:tmpl w:val="7AD6155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10"/>
    <w:rsid w:val="009D3910"/>
    <w:rsid w:val="00CA65CD"/>
    <w:rsid w:val="02B2038E"/>
    <w:rsid w:val="03EE1A43"/>
    <w:rsid w:val="04BA698B"/>
    <w:rsid w:val="09782AAE"/>
    <w:rsid w:val="0C2922A3"/>
    <w:rsid w:val="136C53C8"/>
    <w:rsid w:val="15C4140A"/>
    <w:rsid w:val="206850FD"/>
    <w:rsid w:val="244F7598"/>
    <w:rsid w:val="25A16BBC"/>
    <w:rsid w:val="27293087"/>
    <w:rsid w:val="2BC77F54"/>
    <w:rsid w:val="37334B78"/>
    <w:rsid w:val="399824E9"/>
    <w:rsid w:val="3F5B6F9C"/>
    <w:rsid w:val="41580685"/>
    <w:rsid w:val="4A9910AE"/>
    <w:rsid w:val="4B896733"/>
    <w:rsid w:val="4BB422DD"/>
    <w:rsid w:val="4D0F4107"/>
    <w:rsid w:val="501452FD"/>
    <w:rsid w:val="583E69FA"/>
    <w:rsid w:val="5C0D24AA"/>
    <w:rsid w:val="68BE495C"/>
    <w:rsid w:val="73082DBB"/>
    <w:rsid w:val="74865B4B"/>
    <w:rsid w:val="7AA7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503</Characters>
  <Lines>117</Lines>
  <Paragraphs>45</Paragraphs>
  <TotalTime>0</TotalTime>
  <ScaleCrop>false</ScaleCrop>
  <LinksUpToDate>false</LinksUpToDate>
  <CharactersWithSpaces>509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2025-10-09T01:36:00Z</dcterms:created>
  <dc:creator>冠亚军</dc:creator>
  <cp:lastModifiedBy>弄啥咧</cp:lastModifiedBy>
  <dcterms:modified xsi:type="dcterms:W3CDTF">2026-07-09T02:33:59Z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eyJoZGlkIjoiZWM4Y2YzOTg4ZTQ5Y2VlZWFjNTBmN2YyMGZmYjQ2YWQiLCJ1c2VySWQiOiIxMDg2ODE4MjE1In0=</vt:lpwstr>
  </property>
  <property fmtid="{D5CDD505-2E9C-101B-9397-08002B2CF9AE}" pid="4" name="ICV">
    <vt:lpwstr>1484A4AD5E304E578B9852D3458391ED_13</vt:lpwstr>
  </property>
</Properties>
</file>