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24B" w:rsidRDefault="0081084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69524B" w:rsidRDefault="0081084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</w:t>
      </w:r>
      <w:r>
        <w:rPr>
          <w:rFonts w:ascii="宋体" w:hAnsi="宋体" w:cs="宋体" w:hint="eastAsia"/>
          <w:sz w:val="24"/>
          <w:lang w:eastAsia="zh-CN"/>
        </w:rPr>
        <w:t>60</w:t>
      </w:r>
      <w:r w:rsidR="00B166A4">
        <w:rPr>
          <w:rFonts w:ascii="宋体" w:eastAsiaTheme="minorEastAsia" w:hAnsi="宋体" w:cs="宋体" w:hint="eastAsia"/>
          <w:sz w:val="24"/>
          <w:lang w:eastAsia="zh-CN"/>
        </w:rPr>
        <w:t>58</w:t>
      </w:r>
      <w:r>
        <w:rPr>
          <w:rFonts w:ascii="宋体"/>
          <w:bCs/>
          <w:sz w:val="24"/>
          <w:lang w:eastAsia="zh-CN"/>
        </w:rPr>
        <w:t>。</w:t>
      </w:r>
      <w:r>
        <w:rPr>
          <w:rFonts w:ascii="宋体"/>
          <w:bCs/>
          <w:sz w:val="24"/>
          <w:lang w:eastAsia="zh-CN"/>
        </w:rPr>
        <w:t>本项目预算金额为</w:t>
      </w:r>
      <w:r w:rsidR="00B166A4">
        <w:rPr>
          <w:rFonts w:ascii="宋体" w:eastAsia="宋体" w:hint="eastAsia"/>
          <w:bCs/>
          <w:sz w:val="24"/>
          <w:lang w:eastAsia="zh-CN"/>
        </w:rPr>
        <w:t>21300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69524B" w:rsidRDefault="0081084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69524B" w:rsidRDefault="0081084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69524B">
        <w:trPr>
          <w:trHeight w:val="1102"/>
          <w:jc w:val="center"/>
        </w:trPr>
        <w:tc>
          <w:tcPr>
            <w:tcW w:w="88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69524B">
        <w:trPr>
          <w:trHeight w:val="918"/>
          <w:jc w:val="center"/>
        </w:trPr>
        <w:tc>
          <w:tcPr>
            <w:tcW w:w="88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便携式冷藏箱</w:t>
            </w:r>
          </w:p>
        </w:tc>
        <w:tc>
          <w:tcPr>
            <w:tcW w:w="967" w:type="dxa"/>
            <w:vAlign w:val="center"/>
          </w:tcPr>
          <w:p w:rsidR="0069524B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3500</w:t>
            </w:r>
          </w:p>
        </w:tc>
        <w:tc>
          <w:tcPr>
            <w:tcW w:w="167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7000</w:t>
            </w:r>
          </w:p>
        </w:tc>
        <w:tc>
          <w:tcPr>
            <w:tcW w:w="4692" w:type="dxa"/>
            <w:vAlign w:val="center"/>
          </w:tcPr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、容积：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≥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8L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工作室尺寸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(mm)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长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宽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高：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约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295*167*168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3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外部尺寸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(mm)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长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宽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高：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约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335*225*205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4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可存放血</w:t>
            </w:r>
            <w:proofErr w:type="gramStart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袋数量</w:t>
            </w:r>
            <w:proofErr w:type="gramEnd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(200ml)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：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≥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10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袋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5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保温时间：在外温度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+43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°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C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以下，箱内温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度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2-8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°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C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可维持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24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小时以上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6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产品配置：冷藏箱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proofErr w:type="gramStart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蓄晶冰盒</w:t>
            </w:r>
            <w:proofErr w:type="gramEnd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400ml*4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、数显温度计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*1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、打印机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*1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台</w:t>
            </w:r>
          </w:p>
        </w:tc>
      </w:tr>
      <w:tr w:rsidR="0069524B">
        <w:trPr>
          <w:trHeight w:val="918"/>
          <w:jc w:val="center"/>
        </w:trPr>
        <w:tc>
          <w:tcPr>
            <w:tcW w:w="88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智能混匀仪</w:t>
            </w:r>
          </w:p>
        </w:tc>
        <w:tc>
          <w:tcPr>
            <w:tcW w:w="967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69524B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5000</w:t>
            </w:r>
          </w:p>
        </w:tc>
        <w:tc>
          <w:tcPr>
            <w:tcW w:w="1673" w:type="dxa"/>
            <w:vAlign w:val="center"/>
          </w:tcPr>
          <w:p w:rsidR="0069524B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5000</w:t>
            </w:r>
          </w:p>
        </w:tc>
        <w:tc>
          <w:tcPr>
            <w:tcW w:w="4692" w:type="dxa"/>
            <w:vAlign w:val="center"/>
          </w:tcPr>
          <w:p w:rsidR="0069524B" w:rsidRPr="00F03DD7" w:rsidRDefault="0081084F">
            <w:pPr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转速：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100~200r/min </w:t>
            </w:r>
          </w:p>
          <w:p w:rsidR="0069524B" w:rsidRPr="00F03DD7" w:rsidRDefault="0081084F">
            <w:pPr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转速精度：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100r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±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r/min</w:t>
            </w:r>
          </w:p>
          <w:p w:rsidR="0069524B" w:rsidRPr="00F03DD7" w:rsidRDefault="0081084F">
            <w:pPr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定时范围：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0~99min </w:t>
            </w:r>
          </w:p>
          <w:p w:rsidR="0069524B" w:rsidRPr="00F03DD7" w:rsidRDefault="0081084F">
            <w:pPr>
              <w:pStyle w:val="a3"/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4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 w:cs="Times New Roman" w:hint="eastAsia"/>
                <w:kern w:val="2"/>
                <w:szCs w:val="24"/>
                <w:lang w:eastAsia="zh-CN"/>
              </w:rPr>
              <w:t>时间精度：±</w:t>
            </w:r>
            <w:r w:rsidRPr="00F03DD7">
              <w:rPr>
                <w:rFonts w:asciiTheme="minorEastAsia" w:eastAsiaTheme="minorEastAsia" w:hAnsiTheme="minorEastAsia" w:cs="Times New Roman" w:hint="eastAsia"/>
                <w:kern w:val="2"/>
                <w:szCs w:val="24"/>
                <w:lang w:eastAsia="zh-CN"/>
              </w:rPr>
              <w:t>1s/min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5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、输入功率：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40VA 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6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、偏心回转直径：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22mm 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7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、定时设置批次：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1~4(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循环式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) 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8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、有透明防护盖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9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、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5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寸液晶触摸屏</w:t>
            </w:r>
          </w:p>
          <w:p w:rsidR="0069524B" w:rsidRPr="00F03DD7" w:rsidRDefault="0081084F">
            <w:pPr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提供计量检测报告</w:t>
            </w:r>
          </w:p>
          <w:p w:rsidR="0069524B" w:rsidRPr="00F03DD7" w:rsidRDefault="0081084F">
            <w:pPr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电源电压：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AC220V 50HZ</w:t>
            </w:r>
          </w:p>
          <w:p w:rsidR="0069524B" w:rsidRPr="00F03DD7" w:rsidRDefault="0081084F">
            <w:pPr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提供计量检测报告</w:t>
            </w:r>
          </w:p>
        </w:tc>
      </w:tr>
      <w:tr w:rsidR="00B166A4">
        <w:trPr>
          <w:trHeight w:val="918"/>
          <w:jc w:val="center"/>
        </w:trPr>
        <w:tc>
          <w:tcPr>
            <w:tcW w:w="883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72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温度计</w:t>
            </w:r>
          </w:p>
        </w:tc>
        <w:tc>
          <w:tcPr>
            <w:tcW w:w="967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442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673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1500</w:t>
            </w:r>
          </w:p>
        </w:tc>
        <w:tc>
          <w:tcPr>
            <w:tcW w:w="4692" w:type="dxa"/>
            <w:vAlign w:val="center"/>
          </w:tcPr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1、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测量量程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noBreakHyphen/>
              <w:t>30℃ ～ +100℃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2、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测温介质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  <w:t>红色染色酒精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3、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分度值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  <w:t>1℃（常规），可选0.5℃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4、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允许误差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noBreakHyphen/>
              <w:t>30～0℃：±2℃；0～100℃：±1℃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5、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外壳材质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proofErr w:type="gramStart"/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高硼硅玻璃</w:t>
            </w:r>
            <w:proofErr w:type="gramEnd"/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6、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备注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  <w:t>酒精沸点78℃，该量程到100℃属于理论量程，实际不能长时间超过78℃，温度超过78℃内部酒精汽化，会造成温度计损坏、读数失效</w:t>
            </w:r>
          </w:p>
          <w:p w:rsidR="00B166A4" w:rsidRDefault="00B166A4" w:rsidP="00B166A4">
            <w:pPr>
              <w:rPr>
                <w:rFonts w:asciiTheme="minorEastAsia" w:eastAsiaTheme="minorEastAsia" w:hAnsiTheme="minorEastAsia" w:hint="eastAsia"/>
                <w:lang w:eastAsia="zh-CN"/>
              </w:rPr>
            </w:pPr>
            <w:r w:rsidRPr="00F03DD7">
              <w:rPr>
                <w:rFonts w:asciiTheme="minorEastAsia" w:eastAsiaTheme="minorEastAsia" w:hAnsiTheme="minorEastAsia"/>
                <w:lang w:eastAsia="zh-CN"/>
              </w:rPr>
              <w:t>适用场景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实验室、水浴、常温环境测温，不适合持续高于78℃工况</w:t>
            </w:r>
            <w:bookmarkStart w:id="0" w:name="_GoBack"/>
            <w:bookmarkEnd w:id="0"/>
          </w:p>
          <w:p w:rsidR="00B166A4" w:rsidRPr="00F03DD7" w:rsidRDefault="00F03DD7" w:rsidP="00B166A4">
            <w:pPr>
              <w:rPr>
                <w:rFonts w:asciiTheme="minorEastAsia" w:eastAsiaTheme="minorEastAsia" w:hAnsiTheme="minorEastAsia" w:hint="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7、温度计需要可悬挂于冰箱内</w:t>
            </w:r>
          </w:p>
        </w:tc>
      </w:tr>
      <w:tr w:rsidR="00F03DD7">
        <w:trPr>
          <w:trHeight w:val="918"/>
          <w:jc w:val="center"/>
        </w:trPr>
        <w:tc>
          <w:tcPr>
            <w:tcW w:w="883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72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温度计</w:t>
            </w:r>
          </w:p>
        </w:tc>
        <w:tc>
          <w:tcPr>
            <w:tcW w:w="967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2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673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4692" w:type="dxa"/>
            <w:vAlign w:val="center"/>
          </w:tcPr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1、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测量量程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-100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 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～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 +50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2、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测温介质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红色染色酒精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3、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标准分度值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1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4、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可选分度值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0.5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℃（高精度款）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5、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测温允许误差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-100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℃～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-20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±2-20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℃～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lastRenderedPageBreak/>
              <w:t>+50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±1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6、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外壳材质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proofErr w:type="gramStart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高硼硅透明</w:t>
            </w:r>
            <w:proofErr w:type="gramEnd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玻璃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7、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适用测温环境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低温环境、冷库、实验室低温实验、冷冻设备检测</w:t>
            </w:r>
          </w:p>
          <w:p w:rsidR="00F03DD7" w:rsidRDefault="00F03DD7" w:rsidP="00F03DD7">
            <w:pPr>
              <w:rPr>
                <w:rFonts w:asciiTheme="minorEastAsia" w:eastAsiaTheme="minorEastAsia" w:hAnsiTheme="minorEastAsia" w:cs="宋体" w:hint="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8、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产品特性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耐超低温、无毒安全、读数清晰；</w:t>
            </w:r>
            <w:proofErr w:type="gramStart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不</w:t>
            </w:r>
            <w:proofErr w:type="gramEnd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可测量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50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℃以上高温</w:t>
            </w:r>
          </w:p>
          <w:p w:rsidR="00F03DD7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9、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温度计需要可悬挂于冰箱内</w:t>
            </w:r>
          </w:p>
        </w:tc>
      </w:tr>
      <w:tr w:rsidR="00F03DD7">
        <w:trPr>
          <w:trHeight w:val="918"/>
          <w:jc w:val="center"/>
        </w:trPr>
        <w:tc>
          <w:tcPr>
            <w:tcW w:w="883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1372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医用冰箱</w:t>
            </w:r>
          </w:p>
        </w:tc>
        <w:tc>
          <w:tcPr>
            <w:tcW w:w="967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6000</w:t>
            </w:r>
          </w:p>
        </w:tc>
        <w:tc>
          <w:tcPr>
            <w:tcW w:w="1673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6000</w:t>
            </w:r>
          </w:p>
        </w:tc>
        <w:tc>
          <w:tcPr>
            <w:tcW w:w="4692" w:type="dxa"/>
            <w:vAlign w:val="center"/>
          </w:tcPr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1、容积：210L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 w:hint="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2、外形：550*560*1700（长宽高）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 w:hint="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3、温度：冷藏2~8℃；冷冻：-10~26℃，双</w:t>
            </w:r>
            <w:proofErr w:type="gramStart"/>
            <w:r w:rsidRPr="0081084F">
              <w:rPr>
                <w:rFonts w:asciiTheme="minorEastAsia" w:eastAsiaTheme="minorEastAsia" w:hAnsiTheme="minorEastAsia" w:hint="eastAsia"/>
                <w:sz w:val="21"/>
              </w:rPr>
              <w:t>温独立</w:t>
            </w:r>
            <w:proofErr w:type="gramEnd"/>
            <w:r w:rsidRPr="0081084F">
              <w:rPr>
                <w:rFonts w:asciiTheme="minorEastAsia" w:eastAsiaTheme="minorEastAsia" w:hAnsiTheme="minorEastAsia" w:hint="eastAsia"/>
                <w:sz w:val="21"/>
              </w:rPr>
              <w:t>控温，双循环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 w:hint="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4、节能、省电、噪音低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 w:hint="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5、温、湿度电子显示屏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 w:hint="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6、万向脚轮</w:t>
            </w:r>
          </w:p>
          <w:p w:rsidR="00F03DD7" w:rsidRPr="0081084F" w:rsidRDefault="0081084F" w:rsidP="00B166A4">
            <w:pPr>
              <w:rPr>
                <w:rFonts w:ascii="仿宋" w:eastAsia="仿宋" w:hAnsi="仿宋" w:cs="宋体"/>
                <w:sz w:val="30"/>
                <w:szCs w:val="30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7、内部结构：冷藏3层搁架+1个隔框；冷冻至少2个抽屉或搁架</w:t>
            </w:r>
          </w:p>
        </w:tc>
      </w:tr>
      <w:tr w:rsidR="00F03DD7">
        <w:trPr>
          <w:trHeight w:val="918"/>
          <w:jc w:val="center"/>
        </w:trPr>
        <w:tc>
          <w:tcPr>
            <w:tcW w:w="883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372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医用检查灯</w:t>
            </w:r>
          </w:p>
        </w:tc>
        <w:tc>
          <w:tcPr>
            <w:tcW w:w="967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1600</w:t>
            </w:r>
          </w:p>
        </w:tc>
        <w:tc>
          <w:tcPr>
            <w:tcW w:w="1673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1600</w:t>
            </w:r>
          </w:p>
        </w:tc>
        <w:tc>
          <w:tcPr>
            <w:tcW w:w="4692" w:type="dxa"/>
            <w:vAlign w:val="center"/>
          </w:tcPr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1. 亮度：用于阴道、宫颈检查，需要足够亮度。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2. 显色：妇科检查需要准确分辨宫颈、银道黏膜等色泽。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3. 色温：不易造成视觉疲劳。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4. 光斑直径：能覆盖整个检查视野。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5. 温升控制：冷光源，长时间检查不发烫。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6. 光源寿命：采用寿命上的LED灯。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7. 移动方式：落地式、带脚轮、带刹车。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8. 稳定性：支架选择底座稳定的不锈钢或者铝合金材质。</w:t>
            </w:r>
          </w:p>
          <w:p w:rsidR="00F03DD7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eastAsia="宋体" w:cs="宋体"/>
                <w:sz w:val="27"/>
                <w:szCs w:val="27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9. 调节于灵活性：</w:t>
            </w:r>
            <w:proofErr w:type="gramStart"/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灯臂支持</w:t>
            </w:r>
            <w:proofErr w:type="gramEnd"/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多角度、大范围灵活多角度调节</w:t>
            </w:r>
          </w:p>
        </w:tc>
      </w:tr>
      <w:tr w:rsidR="0069524B">
        <w:trPr>
          <w:trHeight w:val="709"/>
          <w:jc w:val="center"/>
        </w:trPr>
        <w:tc>
          <w:tcPr>
            <w:tcW w:w="883" w:type="dxa"/>
            <w:vAlign w:val="center"/>
          </w:tcPr>
          <w:p w:rsidR="0069524B" w:rsidRDefault="0069524B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69524B" w:rsidRDefault="0069524B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69524B" w:rsidRDefault="0069524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21300</w:t>
            </w:r>
          </w:p>
        </w:tc>
        <w:tc>
          <w:tcPr>
            <w:tcW w:w="4692" w:type="dxa"/>
            <w:vAlign w:val="center"/>
          </w:tcPr>
          <w:p w:rsidR="0069524B" w:rsidRDefault="0069524B"/>
        </w:tc>
      </w:tr>
    </w:tbl>
    <w:p w:rsidR="0069524B" w:rsidRDefault="0069524B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p w:rsidR="0069524B" w:rsidRDefault="0069524B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69524B" w:rsidSect="00695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52EA9C"/>
    <w:multiLevelType w:val="singleLevel"/>
    <w:tmpl w:val="9552EA9C"/>
    <w:lvl w:ilvl="0">
      <w:start w:val="10"/>
      <w:numFmt w:val="decimal"/>
      <w:suff w:val="nothing"/>
      <w:lvlText w:val="%1、"/>
      <w:lvlJc w:val="left"/>
    </w:lvl>
  </w:abstractNum>
  <w:abstractNum w:abstractNumId="1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AD61554"/>
    <w:multiLevelType w:val="singleLevel"/>
    <w:tmpl w:val="7AD61554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69524B"/>
    <w:rsid w:val="0081084F"/>
    <w:rsid w:val="009D3910"/>
    <w:rsid w:val="00B166A4"/>
    <w:rsid w:val="00CA65CD"/>
    <w:rsid w:val="00F03DD7"/>
    <w:rsid w:val="02B2038E"/>
    <w:rsid w:val="03EE1A43"/>
    <w:rsid w:val="04BA698B"/>
    <w:rsid w:val="09782AAE"/>
    <w:rsid w:val="0C2922A3"/>
    <w:rsid w:val="136C53C8"/>
    <w:rsid w:val="15C4140A"/>
    <w:rsid w:val="206850FD"/>
    <w:rsid w:val="244F7598"/>
    <w:rsid w:val="25A16BBC"/>
    <w:rsid w:val="27293087"/>
    <w:rsid w:val="2BC77F54"/>
    <w:rsid w:val="37334B78"/>
    <w:rsid w:val="399824E9"/>
    <w:rsid w:val="3F5B6F9C"/>
    <w:rsid w:val="41580685"/>
    <w:rsid w:val="4A9910AE"/>
    <w:rsid w:val="4B896733"/>
    <w:rsid w:val="4BB422DD"/>
    <w:rsid w:val="501452FD"/>
    <w:rsid w:val="583E69FA"/>
    <w:rsid w:val="5C0D24AA"/>
    <w:rsid w:val="6573237E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69524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69524B"/>
  </w:style>
  <w:style w:type="paragraph" w:styleId="a4">
    <w:name w:val="Normal (Web)"/>
    <w:basedOn w:val="a"/>
    <w:uiPriority w:val="99"/>
    <w:qFormat/>
    <w:rsid w:val="0069524B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69524B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69524B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69524B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3</cp:revision>
  <dcterms:created xsi:type="dcterms:W3CDTF">2025-10-09T01:36:00Z</dcterms:created>
  <dcterms:modified xsi:type="dcterms:W3CDTF">2026-09-07T08:58:00Z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