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24B" w:rsidRDefault="0081084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69524B" w:rsidRDefault="0081084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HSFY-YXK-20260</w:t>
      </w:r>
      <w:r w:rsidR="00B166A4">
        <w:rPr>
          <w:rFonts w:ascii="宋体" w:eastAsiaTheme="minorEastAsia" w:hAnsi="宋体" w:cs="宋体" w:hint="eastAsia"/>
          <w:sz w:val="24"/>
          <w:lang w:eastAsia="zh-CN"/>
        </w:rPr>
        <w:t>58</w:t>
      </w:r>
      <w:r>
        <w:rPr>
          <w:rFonts w:ascii="宋体"/>
          <w:bCs/>
          <w:sz w:val="24"/>
          <w:lang w:eastAsia="zh-CN"/>
        </w:rPr>
        <w:t>。本项目预算金额为</w:t>
      </w:r>
      <w:r w:rsidR="00B166A4">
        <w:rPr>
          <w:rFonts w:ascii="宋体" w:eastAsia="宋体" w:hint="eastAsia"/>
          <w:bCs/>
          <w:sz w:val="24"/>
          <w:lang w:eastAsia="zh-CN"/>
        </w:rPr>
        <w:t>2</w:t>
      </w:r>
      <w:r w:rsidR="00446A07">
        <w:rPr>
          <w:rFonts w:ascii="宋体" w:eastAsia="宋体" w:hint="eastAsia"/>
          <w:bCs/>
          <w:sz w:val="24"/>
          <w:lang w:eastAsia="zh-CN"/>
        </w:rPr>
        <w:t>4</w:t>
      </w:r>
      <w:r w:rsidR="00B166A4">
        <w:rPr>
          <w:rFonts w:ascii="宋体" w:eastAsia="宋体" w:hint="eastAsia"/>
          <w:bCs/>
          <w:sz w:val="24"/>
          <w:lang w:eastAsia="zh-CN"/>
        </w:rPr>
        <w:t>300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69524B" w:rsidRDefault="0081084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69524B" w:rsidRDefault="0081084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69524B">
        <w:trPr>
          <w:trHeight w:val="1102"/>
          <w:jc w:val="center"/>
        </w:trPr>
        <w:tc>
          <w:tcPr>
            <w:tcW w:w="88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69524B">
        <w:trPr>
          <w:trHeight w:val="918"/>
          <w:jc w:val="center"/>
        </w:trPr>
        <w:tc>
          <w:tcPr>
            <w:tcW w:w="88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便携式冷藏箱</w:t>
            </w:r>
          </w:p>
        </w:tc>
        <w:tc>
          <w:tcPr>
            <w:tcW w:w="967" w:type="dxa"/>
            <w:vAlign w:val="center"/>
          </w:tcPr>
          <w:p w:rsidR="0069524B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3500</w:t>
            </w:r>
          </w:p>
        </w:tc>
        <w:tc>
          <w:tcPr>
            <w:tcW w:w="167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7000</w:t>
            </w:r>
          </w:p>
        </w:tc>
        <w:tc>
          <w:tcPr>
            <w:tcW w:w="4692" w:type="dxa"/>
            <w:vAlign w:val="center"/>
          </w:tcPr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1、容积：≥8L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2、工作室尺寸(mm)长*宽*高：约295*167*168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3、外部尺寸(mm)长*宽*高：约335*225*205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4、可存放血</w:t>
            </w:r>
            <w:proofErr w:type="gramStart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袋数量</w:t>
            </w:r>
            <w:proofErr w:type="gramEnd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(200ml)：≥10袋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5、保温时间：在外温度+43°C以下，箱内温度2-8°C可维持24小时以上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6、产品配置：冷藏箱*1、</w:t>
            </w:r>
            <w:proofErr w:type="gramStart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蓄晶冰盒</w:t>
            </w:r>
            <w:proofErr w:type="gramEnd"/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400ml*4、数显温度计*1、打印机*1台</w:t>
            </w:r>
          </w:p>
        </w:tc>
      </w:tr>
      <w:tr w:rsidR="0069524B">
        <w:trPr>
          <w:trHeight w:val="918"/>
          <w:jc w:val="center"/>
        </w:trPr>
        <w:tc>
          <w:tcPr>
            <w:tcW w:w="883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智能混匀仪</w:t>
            </w:r>
          </w:p>
        </w:tc>
        <w:tc>
          <w:tcPr>
            <w:tcW w:w="967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69524B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5000</w:t>
            </w:r>
          </w:p>
        </w:tc>
        <w:tc>
          <w:tcPr>
            <w:tcW w:w="1673" w:type="dxa"/>
            <w:vAlign w:val="center"/>
          </w:tcPr>
          <w:p w:rsidR="0069524B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5000</w:t>
            </w:r>
          </w:p>
        </w:tc>
        <w:tc>
          <w:tcPr>
            <w:tcW w:w="4692" w:type="dxa"/>
            <w:vAlign w:val="center"/>
          </w:tcPr>
          <w:p w:rsidR="0069524B" w:rsidRPr="00F03DD7" w:rsidRDefault="0081084F">
            <w:pPr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转速：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100~200r/min </w:t>
            </w:r>
          </w:p>
          <w:p w:rsidR="0069524B" w:rsidRPr="00F03DD7" w:rsidRDefault="0081084F">
            <w:pPr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转速精度：100r±2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r/min</w:t>
            </w:r>
          </w:p>
          <w:p w:rsidR="0069524B" w:rsidRPr="00F03DD7" w:rsidRDefault="0081084F">
            <w:pPr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定时范围：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0~99min </w:t>
            </w:r>
          </w:p>
          <w:p w:rsidR="0069524B" w:rsidRPr="00F03DD7" w:rsidRDefault="0081084F">
            <w:pPr>
              <w:pStyle w:val="a3"/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4、</w:t>
            </w:r>
            <w:r w:rsidRPr="00F03DD7">
              <w:rPr>
                <w:rFonts w:asciiTheme="minorEastAsia" w:eastAsiaTheme="minorEastAsia" w:hAnsiTheme="minorEastAsia" w:cs="Times New Roman" w:hint="eastAsia"/>
                <w:kern w:val="2"/>
                <w:szCs w:val="24"/>
                <w:lang w:eastAsia="zh-CN"/>
              </w:rPr>
              <w:t>时间精度：±1s/min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5、输入功率：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40VA 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6、偏心回转直径：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22mm 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7、定时设置批次：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1~4(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循环式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) 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8、有透明防护盖</w:t>
            </w:r>
          </w:p>
          <w:p w:rsidR="0069524B" w:rsidRPr="00F03DD7" w:rsidRDefault="0081084F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9、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5</w:t>
            </w: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寸液晶触摸屏</w:t>
            </w:r>
          </w:p>
          <w:p w:rsidR="0069524B" w:rsidRPr="00F03DD7" w:rsidRDefault="0081084F">
            <w:pPr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提供计量检测报告</w:t>
            </w:r>
          </w:p>
          <w:p w:rsidR="0069524B" w:rsidRPr="00F03DD7" w:rsidRDefault="0081084F">
            <w:pPr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电源电压：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AC220V 50HZ</w:t>
            </w:r>
          </w:p>
          <w:p w:rsidR="0069524B" w:rsidRPr="00F03DD7" w:rsidRDefault="0081084F">
            <w:pPr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 w:hint="eastAsia"/>
                <w:lang w:eastAsia="zh-CN"/>
              </w:rPr>
              <w:t>提供计量检测报告</w:t>
            </w:r>
          </w:p>
        </w:tc>
      </w:tr>
      <w:tr w:rsidR="00B166A4">
        <w:trPr>
          <w:trHeight w:val="918"/>
          <w:jc w:val="center"/>
        </w:trPr>
        <w:tc>
          <w:tcPr>
            <w:tcW w:w="883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72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温度计</w:t>
            </w:r>
          </w:p>
        </w:tc>
        <w:tc>
          <w:tcPr>
            <w:tcW w:w="967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442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673" w:type="dxa"/>
            <w:vAlign w:val="center"/>
          </w:tcPr>
          <w:p w:rsidR="00B166A4" w:rsidRDefault="00B166A4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1500</w:t>
            </w:r>
          </w:p>
        </w:tc>
        <w:tc>
          <w:tcPr>
            <w:tcW w:w="4692" w:type="dxa"/>
            <w:vAlign w:val="center"/>
          </w:tcPr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1、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测量量程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noBreakHyphen/>
              <w:t>30℃ ～ +100℃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2、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测温介质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  <w:t>红色染色酒精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3、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分度值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  <w:t>1℃（常规），可选0.5℃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4、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允许误差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noBreakHyphen/>
              <w:t>30～0℃：±2℃；0～100℃：±1℃</w:t>
            </w:r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5、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外壳材质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proofErr w:type="gramStart"/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高硼硅玻璃</w:t>
            </w:r>
            <w:proofErr w:type="gramEnd"/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6、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>备注</w:t>
            </w:r>
            <w:r w:rsidR="00B166A4" w:rsidRPr="00F03DD7">
              <w:rPr>
                <w:rFonts w:asciiTheme="minorEastAsia" w:eastAsiaTheme="minorEastAsia" w:hAnsiTheme="minorEastAsia"/>
                <w:lang w:eastAsia="zh-CN"/>
              </w:rPr>
              <w:tab/>
              <w:t>酒精沸点78℃，该量程到100℃属于理论量程，实际不能长时间超过78℃，温度超过78℃内部酒精汽化，会造成温度计损坏、读数失效</w:t>
            </w:r>
          </w:p>
          <w:p w:rsidR="00B166A4" w:rsidRDefault="00B166A4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 w:rsidRPr="00F03DD7">
              <w:rPr>
                <w:rFonts w:asciiTheme="minorEastAsia" w:eastAsiaTheme="minorEastAsia" w:hAnsiTheme="minorEastAsia"/>
                <w:lang w:eastAsia="zh-CN"/>
              </w:rPr>
              <w:t>适用场景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实验室、水浴、常温环境测温，不适合持续高于78℃工况</w:t>
            </w:r>
            <w:bookmarkStart w:id="0" w:name="_GoBack"/>
            <w:bookmarkEnd w:id="0"/>
          </w:p>
          <w:p w:rsidR="00B166A4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7、温度计需要可悬挂于冰箱内</w:t>
            </w:r>
          </w:p>
        </w:tc>
      </w:tr>
      <w:tr w:rsidR="00F03DD7">
        <w:trPr>
          <w:trHeight w:val="918"/>
          <w:jc w:val="center"/>
        </w:trPr>
        <w:tc>
          <w:tcPr>
            <w:tcW w:w="883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72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温度计</w:t>
            </w:r>
          </w:p>
        </w:tc>
        <w:tc>
          <w:tcPr>
            <w:tcW w:w="967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2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673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4692" w:type="dxa"/>
            <w:vAlign w:val="center"/>
          </w:tcPr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1、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测量量程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-100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 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～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 xml:space="preserve"> +50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2、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测温介质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红色染色酒精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3、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标准分度值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1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4、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可选分度值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0.5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℃（高精度款）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5、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测温允许误差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  <w:t>-100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℃～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-20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±2-20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℃～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lastRenderedPageBreak/>
              <w:t>+50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℃：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±1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6、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外壳材质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proofErr w:type="gramStart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高硼硅透明</w:t>
            </w:r>
            <w:proofErr w:type="gramEnd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玻璃</w:t>
            </w:r>
          </w:p>
          <w:p w:rsidR="00F03DD7" w:rsidRPr="00F03DD7" w:rsidRDefault="00F03DD7" w:rsidP="00F03DD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7、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适用测温环境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低温环境、冷库、实验室低温实验、冷冻设备检测</w:t>
            </w:r>
          </w:p>
          <w:p w:rsidR="00F03DD7" w:rsidRDefault="00F03DD7" w:rsidP="00F03DD7">
            <w:pPr>
              <w:rPr>
                <w:rFonts w:asciiTheme="minorEastAsia" w:eastAsiaTheme="minorEastAsia" w:hAnsiTheme="minorEastAsia" w:cs="宋体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8、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产品特性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ab/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耐超低温、无毒安全、读数清晰；</w:t>
            </w:r>
            <w:proofErr w:type="gramStart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不</w:t>
            </w:r>
            <w:proofErr w:type="gramEnd"/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可测量</w:t>
            </w:r>
            <w:r w:rsidRPr="00F03DD7">
              <w:rPr>
                <w:rFonts w:asciiTheme="minorEastAsia" w:eastAsiaTheme="minorEastAsia" w:hAnsiTheme="minorEastAsia"/>
                <w:lang w:eastAsia="zh-CN"/>
              </w:rPr>
              <w:t>50</w:t>
            </w:r>
            <w:r w:rsidRPr="00F03DD7">
              <w:rPr>
                <w:rFonts w:asciiTheme="minorEastAsia" w:eastAsiaTheme="minorEastAsia" w:hAnsiTheme="minorEastAsia" w:cs="宋体" w:hint="eastAsia"/>
                <w:lang w:eastAsia="zh-CN"/>
              </w:rPr>
              <w:t>℃以上高温</w:t>
            </w:r>
          </w:p>
          <w:p w:rsidR="00F03DD7" w:rsidRPr="00F03DD7" w:rsidRDefault="00F03DD7" w:rsidP="00B166A4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9、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温度计需要可悬挂于冰箱内</w:t>
            </w:r>
          </w:p>
        </w:tc>
      </w:tr>
      <w:tr w:rsidR="00F03DD7">
        <w:trPr>
          <w:trHeight w:val="918"/>
          <w:jc w:val="center"/>
        </w:trPr>
        <w:tc>
          <w:tcPr>
            <w:tcW w:w="883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1372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医用冰箱</w:t>
            </w:r>
          </w:p>
        </w:tc>
        <w:tc>
          <w:tcPr>
            <w:tcW w:w="967" w:type="dxa"/>
            <w:vAlign w:val="center"/>
          </w:tcPr>
          <w:p w:rsidR="00F03DD7" w:rsidRDefault="00F03DD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6000</w:t>
            </w:r>
          </w:p>
        </w:tc>
        <w:tc>
          <w:tcPr>
            <w:tcW w:w="1673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6000</w:t>
            </w:r>
          </w:p>
        </w:tc>
        <w:tc>
          <w:tcPr>
            <w:tcW w:w="4692" w:type="dxa"/>
            <w:vAlign w:val="center"/>
          </w:tcPr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1、容积：210L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2、外形：550*560*1700（长宽高）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3、温度：冷藏2~8℃；冷冻：-10~26℃，双</w:t>
            </w:r>
            <w:proofErr w:type="gramStart"/>
            <w:r w:rsidRPr="0081084F">
              <w:rPr>
                <w:rFonts w:asciiTheme="minorEastAsia" w:eastAsiaTheme="minorEastAsia" w:hAnsiTheme="minorEastAsia" w:hint="eastAsia"/>
                <w:sz w:val="21"/>
              </w:rPr>
              <w:t>温独立</w:t>
            </w:r>
            <w:proofErr w:type="gramEnd"/>
            <w:r w:rsidRPr="0081084F">
              <w:rPr>
                <w:rFonts w:asciiTheme="minorEastAsia" w:eastAsiaTheme="minorEastAsia" w:hAnsiTheme="minorEastAsia" w:hint="eastAsia"/>
                <w:sz w:val="21"/>
              </w:rPr>
              <w:t>控温，双循环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4、节能、省电、噪音低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5、温、湿度电子显示屏</w:t>
            </w:r>
          </w:p>
          <w:p w:rsidR="0081084F" w:rsidRPr="0081084F" w:rsidRDefault="0081084F" w:rsidP="0081084F">
            <w:pPr>
              <w:pStyle w:val="a4"/>
              <w:rPr>
                <w:rFonts w:asciiTheme="minorEastAsia" w:eastAsiaTheme="minorEastAsia" w:hAnsiTheme="minorEastAsia"/>
                <w:sz w:val="21"/>
              </w:rPr>
            </w:pPr>
            <w:r w:rsidRPr="0081084F">
              <w:rPr>
                <w:rFonts w:asciiTheme="minorEastAsia" w:eastAsiaTheme="minorEastAsia" w:hAnsiTheme="minorEastAsia" w:hint="eastAsia"/>
                <w:sz w:val="21"/>
              </w:rPr>
              <w:t>6、万向脚轮</w:t>
            </w:r>
          </w:p>
          <w:p w:rsidR="00F03DD7" w:rsidRPr="0081084F" w:rsidRDefault="0081084F" w:rsidP="00B166A4">
            <w:pPr>
              <w:rPr>
                <w:rFonts w:ascii="仿宋" w:eastAsia="仿宋" w:hAnsi="仿宋" w:cs="宋体"/>
                <w:sz w:val="30"/>
                <w:szCs w:val="30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7、内部结构：冷藏3层搁架+1个隔框；冷冻至少2个抽屉或搁架</w:t>
            </w:r>
          </w:p>
        </w:tc>
      </w:tr>
      <w:tr w:rsidR="00F03DD7">
        <w:trPr>
          <w:trHeight w:val="918"/>
          <w:jc w:val="center"/>
        </w:trPr>
        <w:tc>
          <w:tcPr>
            <w:tcW w:w="883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372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医用检查灯</w:t>
            </w:r>
          </w:p>
        </w:tc>
        <w:tc>
          <w:tcPr>
            <w:tcW w:w="967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1600</w:t>
            </w:r>
          </w:p>
        </w:tc>
        <w:tc>
          <w:tcPr>
            <w:tcW w:w="1673" w:type="dxa"/>
            <w:vAlign w:val="center"/>
          </w:tcPr>
          <w:p w:rsidR="00F03DD7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1600</w:t>
            </w:r>
          </w:p>
        </w:tc>
        <w:tc>
          <w:tcPr>
            <w:tcW w:w="4692" w:type="dxa"/>
            <w:vAlign w:val="center"/>
          </w:tcPr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1. 亮度：用于阴道、宫颈检查，需要足够亮度。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2. 显色：妇科检查需要准确分辨宫颈、银道黏膜等色泽。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3. 色温：不易造成视觉疲劳。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4. 光斑直径：能覆盖整个检查视野。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5. 温升控制：冷光源，长时间检查不发烫。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6. 光源寿命：采用寿命上的LED灯。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7. 移动方式：落地式、带脚轮、带刹车。</w:t>
            </w:r>
          </w:p>
          <w:p w:rsidR="0081084F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8. 稳定性：支架选择底座稳定的不锈钢或者铝合金材质。</w:t>
            </w:r>
          </w:p>
          <w:p w:rsidR="00F03DD7" w:rsidRPr="0081084F" w:rsidRDefault="0081084F" w:rsidP="0081084F">
            <w:pPr>
              <w:spacing w:before="100" w:beforeAutospacing="1" w:after="100" w:afterAutospacing="1"/>
              <w:ind w:left="360" w:hanging="360"/>
              <w:rPr>
                <w:rFonts w:eastAsia="宋体" w:cs="宋体"/>
                <w:sz w:val="27"/>
                <w:szCs w:val="27"/>
                <w:lang w:eastAsia="zh-CN"/>
              </w:rPr>
            </w:pPr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9. 调节于灵活性：</w:t>
            </w:r>
            <w:proofErr w:type="gramStart"/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灯臂支持</w:t>
            </w:r>
            <w:proofErr w:type="gramEnd"/>
            <w:r w:rsidRPr="0081084F">
              <w:rPr>
                <w:rFonts w:asciiTheme="minorEastAsia" w:eastAsiaTheme="minorEastAsia" w:hAnsiTheme="minorEastAsia" w:cs="宋体" w:hint="eastAsia"/>
                <w:lang w:eastAsia="zh-CN"/>
              </w:rPr>
              <w:t>多角度、大范围灵活多角度调节</w:t>
            </w:r>
          </w:p>
        </w:tc>
      </w:tr>
      <w:tr w:rsidR="00446A07">
        <w:trPr>
          <w:trHeight w:val="918"/>
          <w:jc w:val="center"/>
        </w:trPr>
        <w:tc>
          <w:tcPr>
            <w:tcW w:w="883" w:type="dxa"/>
            <w:vAlign w:val="center"/>
          </w:tcPr>
          <w:p w:rsidR="00446A07" w:rsidRDefault="00446A0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372" w:type="dxa"/>
            <w:vAlign w:val="center"/>
          </w:tcPr>
          <w:p w:rsidR="00446A07" w:rsidRDefault="00446A0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指夹式</w:t>
            </w:r>
            <w:proofErr w:type="gramEnd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脉搏血氧仪</w:t>
            </w:r>
          </w:p>
        </w:tc>
        <w:tc>
          <w:tcPr>
            <w:tcW w:w="967" w:type="dxa"/>
            <w:vAlign w:val="center"/>
          </w:tcPr>
          <w:p w:rsidR="00446A07" w:rsidRDefault="00446A0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442" w:type="dxa"/>
            <w:vAlign w:val="center"/>
          </w:tcPr>
          <w:p w:rsidR="00446A07" w:rsidRDefault="00446A0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673" w:type="dxa"/>
            <w:vAlign w:val="center"/>
          </w:tcPr>
          <w:p w:rsidR="00446A07" w:rsidRDefault="00446A0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3000</w:t>
            </w:r>
          </w:p>
        </w:tc>
        <w:tc>
          <w:tcPr>
            <w:tcW w:w="4692" w:type="dxa"/>
            <w:vAlign w:val="center"/>
          </w:tcPr>
          <w:p w:rsidR="00446A07" w:rsidRPr="0081084F" w:rsidRDefault="00446A07" w:rsidP="00446A07">
            <w:pPr>
              <w:spacing w:before="100" w:beforeAutospacing="1" w:after="100" w:afterAutospacing="1"/>
              <w:ind w:left="360" w:hanging="360"/>
              <w:rPr>
                <w:rFonts w:asciiTheme="minorEastAsia" w:eastAsiaTheme="minorEastAsia" w:hAnsiTheme="minorEastAsia" w:cs="宋体" w:hint="eastAsia"/>
                <w:lang w:eastAsia="zh-CN"/>
              </w:rPr>
            </w:pPr>
            <w:r w:rsidRPr="00446A07">
              <w:rPr>
                <w:rFonts w:asciiTheme="minorEastAsia" w:eastAsiaTheme="minorEastAsia" w:hAnsiTheme="minorEastAsia" w:cs="宋体" w:hint="eastAsia"/>
                <w:lang w:eastAsia="zh-CN"/>
              </w:rPr>
              <w:t>无创实时监测动脉血氧饱和度</w:t>
            </w:r>
            <w:r w:rsidRPr="00446A07">
              <w:rPr>
                <w:rFonts w:asciiTheme="minorEastAsia" w:eastAsiaTheme="minorEastAsia" w:hAnsiTheme="minorEastAsia" w:cs="宋体"/>
                <w:lang w:eastAsia="zh-CN"/>
              </w:rPr>
              <w:t>(</w:t>
            </w:r>
            <w:proofErr w:type="spellStart"/>
            <w:r w:rsidRPr="00446A07">
              <w:rPr>
                <w:rFonts w:asciiTheme="minorEastAsia" w:eastAsiaTheme="minorEastAsia" w:hAnsiTheme="minorEastAsia" w:cs="宋体"/>
                <w:lang w:eastAsia="zh-CN"/>
              </w:rPr>
              <w:t>SpO</w:t>
            </w:r>
            <w:proofErr w:type="spellEnd"/>
            <w:r w:rsidRPr="00446A07">
              <w:rPr>
                <w:rFonts w:ascii="Times New Roman" w:eastAsiaTheme="minorEastAsia" w:hAnsi="Times New Roman" w:cs="Times New Roman"/>
                <w:lang w:eastAsia="zh-CN"/>
              </w:rPr>
              <w:t>₂</w:t>
            </w:r>
            <w:r w:rsidRPr="00446A07">
              <w:rPr>
                <w:rFonts w:ascii="宋体" w:eastAsia="宋体" w:hAnsi="宋体" w:cs="宋体" w:hint="eastAsia"/>
                <w:lang w:eastAsia="zh-CN"/>
              </w:rPr>
              <w:t xml:space="preserve">) </w:t>
            </w:r>
            <w:r w:rsidRPr="00446A07">
              <w:rPr>
                <w:rFonts w:asciiTheme="minorEastAsia" w:eastAsiaTheme="minorEastAsia" w:hAnsiTheme="minorEastAsia" w:cs="宋体" w:hint="eastAsia"/>
                <w:lang w:eastAsia="zh-CN"/>
              </w:rPr>
              <w:t>和脉搏率</w:t>
            </w:r>
            <w:r w:rsidRPr="00446A07">
              <w:rPr>
                <w:rFonts w:asciiTheme="minorEastAsia" w:eastAsiaTheme="minorEastAsia" w:hAnsiTheme="minorEastAsia" w:cs="宋体"/>
                <w:lang w:eastAsia="zh-CN"/>
              </w:rPr>
              <w:t>(PR)</w:t>
            </w:r>
            <w:r w:rsidRPr="00446A07">
              <w:rPr>
                <w:rFonts w:asciiTheme="minorEastAsia" w:eastAsiaTheme="minorEastAsia" w:hAnsiTheme="minorEastAsia" w:cs="宋体" w:hint="eastAsia"/>
                <w:lang w:eastAsia="zh-CN"/>
              </w:rPr>
              <w:t>，快速评估人体末梢氧合情况，判断有无缺氧。</w:t>
            </w:r>
          </w:p>
        </w:tc>
      </w:tr>
      <w:tr w:rsidR="0069524B">
        <w:trPr>
          <w:trHeight w:val="709"/>
          <w:jc w:val="center"/>
        </w:trPr>
        <w:tc>
          <w:tcPr>
            <w:tcW w:w="883" w:type="dxa"/>
            <w:vAlign w:val="center"/>
          </w:tcPr>
          <w:p w:rsidR="0069524B" w:rsidRDefault="0069524B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69524B" w:rsidRDefault="0081084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69524B" w:rsidRDefault="0069524B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69524B" w:rsidRDefault="0069524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69524B" w:rsidRDefault="0081084F" w:rsidP="00446A0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  <w:r w:rsidR="00446A07">
              <w:rPr>
                <w:rFonts w:hint="eastAsia"/>
                <w:b/>
                <w:bCs/>
                <w:sz w:val="24"/>
                <w:szCs w:val="24"/>
                <w:lang w:eastAsia="zh-CN"/>
              </w:rPr>
              <w:t>4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4692" w:type="dxa"/>
            <w:vAlign w:val="center"/>
          </w:tcPr>
          <w:p w:rsidR="0069524B" w:rsidRDefault="0069524B"/>
        </w:tc>
      </w:tr>
    </w:tbl>
    <w:p w:rsidR="0069524B" w:rsidRDefault="0069524B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p w:rsidR="0069524B" w:rsidRDefault="0069524B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69524B" w:rsidSect="00695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52EA9C"/>
    <w:multiLevelType w:val="singleLevel"/>
    <w:tmpl w:val="9552EA9C"/>
    <w:lvl w:ilvl="0">
      <w:start w:val="10"/>
      <w:numFmt w:val="decimal"/>
      <w:suff w:val="nothing"/>
      <w:lvlText w:val="%1、"/>
      <w:lvlJc w:val="left"/>
    </w:lvl>
  </w:abstractNum>
  <w:abstractNum w:abstractNumId="1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AD61554"/>
    <w:multiLevelType w:val="singleLevel"/>
    <w:tmpl w:val="7AD61554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446A07"/>
    <w:rsid w:val="0069524B"/>
    <w:rsid w:val="00742FB6"/>
    <w:rsid w:val="0081084F"/>
    <w:rsid w:val="009D3910"/>
    <w:rsid w:val="00B166A4"/>
    <w:rsid w:val="00CA65CD"/>
    <w:rsid w:val="00F03DD7"/>
    <w:rsid w:val="02B2038E"/>
    <w:rsid w:val="03EE1A43"/>
    <w:rsid w:val="04BA698B"/>
    <w:rsid w:val="09782AAE"/>
    <w:rsid w:val="0C2922A3"/>
    <w:rsid w:val="136C53C8"/>
    <w:rsid w:val="15C4140A"/>
    <w:rsid w:val="206850FD"/>
    <w:rsid w:val="244F7598"/>
    <w:rsid w:val="25A16BBC"/>
    <w:rsid w:val="27293087"/>
    <w:rsid w:val="2BC77F54"/>
    <w:rsid w:val="37334B78"/>
    <w:rsid w:val="399824E9"/>
    <w:rsid w:val="3F5B6F9C"/>
    <w:rsid w:val="41580685"/>
    <w:rsid w:val="4A9910AE"/>
    <w:rsid w:val="4B896733"/>
    <w:rsid w:val="4BB422DD"/>
    <w:rsid w:val="501452FD"/>
    <w:rsid w:val="583E69FA"/>
    <w:rsid w:val="5C0D24AA"/>
    <w:rsid w:val="6573237E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69524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69524B"/>
  </w:style>
  <w:style w:type="paragraph" w:styleId="a4">
    <w:name w:val="Normal (Web)"/>
    <w:basedOn w:val="a"/>
    <w:uiPriority w:val="99"/>
    <w:qFormat/>
    <w:rsid w:val="0069524B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69524B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69524B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69524B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4</cp:revision>
  <dcterms:created xsi:type="dcterms:W3CDTF">2025-10-09T01:36:00Z</dcterms:created>
  <dcterms:modified xsi:type="dcterms:W3CDTF">2026-09-15T00:44:00Z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